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E0C7" w14:textId="77777777" w:rsidR="00ED6252" w:rsidRDefault="00ED6252" w:rsidP="006F6C17">
      <w:pP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18346C4E" w14:textId="7A8010E6" w:rsidR="00ED6252" w:rsidRPr="006F6C17" w:rsidRDefault="00ED6252" w:rsidP="006F6C17">
      <w:pPr>
        <w:keepLines/>
        <w:spacing w:line="240" w:lineRule="auto"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 w:rsidRPr="006F6C17">
        <w:rPr>
          <w:rFonts w:ascii="Verdana" w:hAnsi="Verdana"/>
          <w:b/>
          <w:bCs/>
          <w:sz w:val="16"/>
          <w:szCs w:val="16"/>
          <w:lang w:val="es-CO"/>
        </w:rPr>
        <w:t>CIRCUITO de PLATA / 6 días – 5 noches</w:t>
      </w:r>
    </w:p>
    <w:p w14:paraId="2E2BBDEF" w14:textId="38C79B31" w:rsidR="00ED6252" w:rsidRPr="00CB79DA" w:rsidRDefault="00ED6252" w:rsidP="00ED6252">
      <w:pPr>
        <w:keepLines/>
        <w:spacing w:line="240" w:lineRule="auto"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202</w:t>
      </w:r>
      <w:r w:rsidR="00357BC5">
        <w:rPr>
          <w:rFonts w:ascii="Verdana" w:hAnsi="Verdana"/>
          <w:b/>
          <w:bCs/>
          <w:sz w:val="16"/>
          <w:szCs w:val="16"/>
          <w:lang w:val="es-CO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D6252" w:rsidRPr="0022610B" w14:paraId="5BFEA4C4" w14:textId="77777777" w:rsidTr="008C2588">
        <w:trPr>
          <w:trHeight w:val="3320"/>
        </w:trPr>
        <w:tc>
          <w:tcPr>
            <w:tcW w:w="5030" w:type="dxa"/>
          </w:tcPr>
          <w:p w14:paraId="5F224C3E" w14:textId="77777777" w:rsidR="00ED6252" w:rsidRDefault="00ED6252" w:rsidP="008C2588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41D3DF3C" w14:textId="43C1D502" w:rsidR="00ED6252" w:rsidRPr="00BB7470" w:rsidRDefault="00ED6252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DBL-$1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="00357BC5"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 xml:space="preserve">;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TWN-$13</w:t>
            </w:r>
            <w:r w:rsidR="00357BC5"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TPL-$1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21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>
              <w:rPr>
                <w:rFonts w:ascii="Verdana" w:hAnsi="Verdana"/>
                <w:sz w:val="16"/>
                <w:szCs w:val="16"/>
                <w:lang w:val="es-CO"/>
              </w:rPr>
              <w:t>113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</w:t>
            </w:r>
            <w:proofErr w:type="gramEnd"/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SGL-$18</w:t>
            </w:r>
            <w:r w:rsidR="00357BC5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357BC5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7827CC2C" w14:textId="0550EA1B" w:rsidR="00ED6252" w:rsidRPr="00EB6F9A" w:rsidRDefault="00ED6252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proofErr w:type="spellStart"/>
            <w:r w:rsidRPr="00357BC5">
              <w:rPr>
                <w:rFonts w:ascii="Verdana" w:hAnsi="Verdana"/>
                <w:b/>
                <w:bCs/>
                <w:sz w:val="16"/>
                <w:szCs w:val="16"/>
              </w:rPr>
              <w:t>Abr</w:t>
            </w:r>
            <w:proofErr w:type="spellEnd"/>
            <w:r w:rsidRPr="00357BC5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357BC5">
              <w:rPr>
                <w:rFonts w:ascii="Verdana" w:hAnsi="Verdana"/>
                <w:b/>
                <w:bCs/>
                <w:sz w:val="16"/>
                <w:szCs w:val="16"/>
              </w:rPr>
              <w:t>19</w:t>
            </w:r>
            <w:r w:rsidRPr="00357BC5">
              <w:rPr>
                <w:rFonts w:ascii="Verdana" w:hAnsi="Verdana"/>
                <w:b/>
                <w:bCs/>
                <w:sz w:val="16"/>
                <w:szCs w:val="16"/>
              </w:rPr>
              <w:t xml:space="preserve">;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May 1</w:t>
            </w:r>
            <w:r w:rsidR="00357BC5"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r w:rsidR="00357BC5">
              <w:rPr>
                <w:rFonts w:ascii="Verdana" w:hAnsi="Verdana"/>
                <w:b/>
                <w:bCs/>
                <w:sz w:val="16"/>
                <w:szCs w:val="16"/>
              </w:rPr>
              <w:t xml:space="preserve"> Sep 13; Oct 04;</w:t>
            </w:r>
            <w:r w:rsidR="0014669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Dic</w:t>
            </w:r>
            <w:proofErr w:type="spellEnd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3</w:t>
            </w:r>
            <w:r w:rsidRPr="00B51B1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0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*</w:t>
            </w:r>
          </w:p>
          <w:p w14:paraId="29D0A9D9" w14:textId="77777777" w:rsidR="00ED6252" w:rsidRPr="00B91EC5" w:rsidRDefault="00ED6252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510B908" w14:textId="77088034" w:rsidR="00ED6252" w:rsidRPr="00B8323E" w:rsidRDefault="00ED6252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B8323E">
              <w:rPr>
                <w:rFonts w:ascii="Verdana" w:hAnsi="Verdana"/>
                <w:sz w:val="16"/>
                <w:szCs w:val="16"/>
                <w:lang w:val="es-CO"/>
              </w:rPr>
              <w:t>DBL-$1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="00357BC5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B8323E"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TWN-$13</w:t>
            </w:r>
            <w:r w:rsidR="00357BC5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  <w:r w:rsidRPr="00B8323E">
              <w:rPr>
                <w:rFonts w:ascii="Verdana" w:hAnsi="Verdana"/>
                <w:sz w:val="16"/>
                <w:szCs w:val="16"/>
                <w:lang w:val="es-CO"/>
              </w:rPr>
              <w:t>TPL-$1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 w:rsidR="00357BC5"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Pr="00B8323E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>
              <w:rPr>
                <w:rFonts w:ascii="Verdana" w:hAnsi="Verdana"/>
                <w:sz w:val="16"/>
                <w:szCs w:val="16"/>
                <w:lang w:val="es-CO"/>
              </w:rPr>
              <w:t>11</w:t>
            </w:r>
            <w:r w:rsidR="00357BC5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B8323E"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</w:t>
            </w:r>
            <w:proofErr w:type="gramEnd"/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B8323E">
              <w:rPr>
                <w:rFonts w:ascii="Verdana" w:hAnsi="Verdana"/>
                <w:sz w:val="16"/>
                <w:szCs w:val="16"/>
                <w:lang w:val="es-CO"/>
              </w:rPr>
              <w:t>SGL-$1</w:t>
            </w:r>
            <w:r w:rsidR="00357BC5">
              <w:rPr>
                <w:rFonts w:ascii="Verdana" w:hAnsi="Verdana"/>
                <w:sz w:val="16"/>
                <w:szCs w:val="16"/>
                <w:lang w:val="es-CO"/>
              </w:rPr>
              <w:t>91</w:t>
            </w:r>
            <w:r w:rsidRPr="00B8323E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357BC5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B8323E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2D974186" w14:textId="5F232F16" w:rsidR="00ED6252" w:rsidRPr="00ED6252" w:rsidRDefault="00ED6252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8323E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357BC5" w:rsidRPr="00357BC5">
              <w:rPr>
                <w:rFonts w:ascii="Verdana" w:hAnsi="Verdana"/>
                <w:b/>
                <w:bCs/>
                <w:sz w:val="16"/>
                <w:szCs w:val="16"/>
              </w:rPr>
              <w:t>May 31;</w:t>
            </w:r>
            <w:r w:rsidR="00357BC5" w:rsidRPr="00357BC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D6252">
              <w:rPr>
                <w:rFonts w:ascii="Verdana" w:hAnsi="Verdana"/>
                <w:b/>
                <w:bCs/>
                <w:sz w:val="16"/>
                <w:szCs w:val="16"/>
              </w:rPr>
              <w:t>Jun 1</w:t>
            </w:r>
            <w:r w:rsidR="00357BC5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ED6252">
              <w:rPr>
                <w:rFonts w:ascii="Verdana" w:hAnsi="Verdana"/>
                <w:b/>
                <w:bCs/>
                <w:sz w:val="16"/>
                <w:szCs w:val="16"/>
              </w:rPr>
              <w:t>,2</w:t>
            </w:r>
            <w:r w:rsidR="00357BC5">
              <w:rPr>
                <w:rFonts w:ascii="Verdana" w:hAnsi="Verdana"/>
                <w:b/>
                <w:bCs/>
                <w:sz w:val="16"/>
                <w:szCs w:val="16"/>
              </w:rPr>
              <w:t>1,28</w:t>
            </w:r>
            <w:r w:rsidRPr="00ED6252">
              <w:rPr>
                <w:rFonts w:ascii="Verdana" w:hAnsi="Verdana"/>
                <w:b/>
                <w:bCs/>
                <w:sz w:val="16"/>
                <w:szCs w:val="16"/>
              </w:rPr>
              <w:t xml:space="preserve">; Jul </w:t>
            </w:r>
            <w:r w:rsidR="00357BC5">
              <w:rPr>
                <w:rFonts w:ascii="Verdana" w:hAnsi="Verdana"/>
                <w:b/>
                <w:bCs/>
                <w:sz w:val="16"/>
                <w:szCs w:val="16"/>
              </w:rPr>
              <w:t>12,19,</w:t>
            </w:r>
            <w:proofErr w:type="gramStart"/>
            <w:r w:rsidR="00357BC5">
              <w:rPr>
                <w:rFonts w:ascii="Verdana" w:hAnsi="Verdana"/>
                <w:b/>
                <w:bCs/>
                <w:sz w:val="16"/>
                <w:szCs w:val="16"/>
              </w:rPr>
              <w:t>26</w:t>
            </w:r>
            <w:r w:rsidRPr="00ED6252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proofErr w:type="gramEnd"/>
            <w:r w:rsidRPr="00ED6252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357BC5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</w:t>
            </w:r>
          </w:p>
          <w:p w14:paraId="1EB96E73" w14:textId="69D633E9" w:rsidR="00ED6252" w:rsidRDefault="00357BC5" w:rsidP="00357BC5">
            <w:pPr>
              <w:keepLines/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Ago 02,09,16</w:t>
            </w:r>
          </w:p>
          <w:p w14:paraId="61F2A5D4" w14:textId="77777777" w:rsidR="00357BC5" w:rsidRPr="00ED6252" w:rsidRDefault="00357BC5" w:rsidP="00357BC5">
            <w:pPr>
              <w:keepLines/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ACEF12B" w14:textId="773B33CA" w:rsidR="00ED6252" w:rsidRPr="0022610B" w:rsidRDefault="00ED6252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22610B">
              <w:rPr>
                <w:rFonts w:ascii="Verdana" w:hAnsi="Verdana"/>
                <w:sz w:val="16"/>
                <w:szCs w:val="16"/>
              </w:rPr>
              <w:t>DBL-$14</w:t>
            </w:r>
            <w:r w:rsidR="00E74A7A" w:rsidRPr="0022610B">
              <w:rPr>
                <w:rFonts w:ascii="Verdana" w:hAnsi="Verdana"/>
                <w:sz w:val="16"/>
                <w:szCs w:val="16"/>
              </w:rPr>
              <w:t>1</w:t>
            </w:r>
            <w:r w:rsidRPr="0022610B">
              <w:rPr>
                <w:rFonts w:ascii="Verdana" w:hAnsi="Verdana"/>
                <w:sz w:val="16"/>
                <w:szCs w:val="16"/>
              </w:rPr>
              <w:t>9; TWN-$14</w:t>
            </w:r>
            <w:r w:rsidR="00E74A7A" w:rsidRPr="0022610B">
              <w:rPr>
                <w:rFonts w:ascii="Verdana" w:hAnsi="Verdana"/>
                <w:sz w:val="16"/>
                <w:szCs w:val="16"/>
              </w:rPr>
              <w:t>1</w:t>
            </w:r>
            <w:r w:rsidRPr="0022610B">
              <w:rPr>
                <w:rFonts w:ascii="Verdana" w:hAnsi="Verdana"/>
                <w:sz w:val="16"/>
                <w:szCs w:val="16"/>
              </w:rPr>
              <w:t>9; TPL-$12</w:t>
            </w:r>
            <w:r w:rsidR="00BC684E" w:rsidRPr="0022610B">
              <w:rPr>
                <w:rFonts w:ascii="Verdana" w:hAnsi="Verdana"/>
                <w:sz w:val="16"/>
                <w:szCs w:val="16"/>
              </w:rPr>
              <w:t>5</w:t>
            </w:r>
            <w:r w:rsidRPr="0022610B">
              <w:rPr>
                <w:rFonts w:ascii="Verdana" w:hAnsi="Verdana"/>
                <w:sz w:val="16"/>
                <w:szCs w:val="16"/>
              </w:rPr>
              <w:t>9; CUAD-$</w:t>
            </w:r>
            <w:proofErr w:type="gramStart"/>
            <w:r w:rsidRPr="0022610B">
              <w:rPr>
                <w:rFonts w:ascii="Verdana" w:hAnsi="Verdana"/>
                <w:sz w:val="16"/>
                <w:szCs w:val="16"/>
              </w:rPr>
              <w:t>11</w:t>
            </w:r>
            <w:r w:rsidR="00BC684E" w:rsidRPr="0022610B">
              <w:rPr>
                <w:rFonts w:ascii="Verdana" w:hAnsi="Verdana"/>
                <w:sz w:val="16"/>
                <w:szCs w:val="16"/>
              </w:rPr>
              <w:t>7</w:t>
            </w:r>
            <w:r w:rsidRPr="0022610B">
              <w:rPr>
                <w:rFonts w:ascii="Verdana" w:hAnsi="Verdana"/>
                <w:sz w:val="16"/>
                <w:szCs w:val="16"/>
              </w:rPr>
              <w:t xml:space="preserve">9;   </w:t>
            </w:r>
            <w:proofErr w:type="gramEnd"/>
            <w:r w:rsidRPr="0022610B">
              <w:rPr>
                <w:rFonts w:ascii="Verdana" w:hAnsi="Verdana"/>
                <w:sz w:val="16"/>
                <w:szCs w:val="16"/>
              </w:rPr>
              <w:t xml:space="preserve"> SGL-$19</w:t>
            </w:r>
            <w:r w:rsidR="00BC684E" w:rsidRPr="0022610B">
              <w:rPr>
                <w:rFonts w:ascii="Verdana" w:hAnsi="Verdana"/>
                <w:sz w:val="16"/>
                <w:szCs w:val="16"/>
              </w:rPr>
              <w:t>3</w:t>
            </w:r>
            <w:r w:rsidRPr="0022610B">
              <w:rPr>
                <w:rFonts w:ascii="Verdana" w:hAnsi="Verdana"/>
                <w:sz w:val="16"/>
                <w:szCs w:val="16"/>
              </w:rPr>
              <w:t>9; CHD-$8</w:t>
            </w:r>
            <w:r w:rsidR="00BC684E" w:rsidRPr="0022610B">
              <w:rPr>
                <w:rFonts w:ascii="Verdana" w:hAnsi="Verdana"/>
                <w:sz w:val="16"/>
                <w:szCs w:val="16"/>
              </w:rPr>
              <w:t>9</w:t>
            </w:r>
            <w:r w:rsidRPr="0022610B">
              <w:rPr>
                <w:rFonts w:ascii="Verdana" w:hAnsi="Verdana"/>
                <w:sz w:val="16"/>
                <w:szCs w:val="16"/>
              </w:rPr>
              <w:t xml:space="preserve">9 </w:t>
            </w:r>
          </w:p>
          <w:p w14:paraId="0006CBBA" w14:textId="0C4CF0D2" w:rsidR="00ED6252" w:rsidRPr="00BC684E" w:rsidRDefault="00ED6252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2610B">
              <w:rPr>
                <w:rFonts w:ascii="Verdana" w:hAnsi="Verdana"/>
                <w:sz w:val="16"/>
                <w:szCs w:val="16"/>
              </w:rPr>
              <w:tab/>
            </w:r>
            <w:r w:rsidR="00BC684E" w:rsidRPr="00BC684E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 22</w:t>
            </w:r>
            <w:r w:rsidR="00BD26EA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</w:t>
            </w:r>
            <w:r w:rsidRPr="00BC684E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</w:p>
          <w:p w14:paraId="1FC24E87" w14:textId="7BE6C259" w:rsidR="00ED6252" w:rsidRDefault="00ED6252" w:rsidP="008C2588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</w:p>
          <w:p w14:paraId="1E9DCF10" w14:textId="18F4844A" w:rsidR="00BD26EA" w:rsidRDefault="00BD26EA" w:rsidP="008C2588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*Salida Semana Santa es </w:t>
            </w:r>
            <w:r w:rsidR="00E604B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un viernes</w:t>
            </w:r>
          </w:p>
          <w:p w14:paraId="7C4B4E1C" w14:textId="7EBF5265" w:rsidR="00ED6252" w:rsidRDefault="00ED6252" w:rsidP="008C2588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Salida dic 30 es un </w:t>
            </w:r>
            <w:r w:rsidR="00357BC5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lunes</w:t>
            </w:r>
          </w:p>
          <w:p w14:paraId="1507F723" w14:textId="77777777" w:rsidR="00E604B7" w:rsidRPr="005432E0" w:rsidRDefault="00E604B7" w:rsidP="008C2588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70007112" w14:textId="77777777" w:rsidR="00ED6252" w:rsidRPr="007061DF" w:rsidRDefault="00ED6252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persona</w:t>
            </w:r>
          </w:p>
        </w:tc>
      </w:tr>
    </w:tbl>
    <w:p w14:paraId="5303DC54" w14:textId="77777777" w:rsidR="00ED6252" w:rsidRPr="007061DF" w:rsidRDefault="00ED6252" w:rsidP="00ED6252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56285649" w14:textId="77777777" w:rsidR="00ED6252" w:rsidRPr="00B93038" w:rsidRDefault="00ED6252" w:rsidP="00ED625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VIE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B93038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64830B34" w14:textId="77777777" w:rsidR="00ED6252" w:rsidRPr="00B93038" w:rsidRDefault="00ED6252" w:rsidP="00ED625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SAB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E2697E"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1251BE2F" w14:textId="77777777" w:rsidR="00ED6252" w:rsidRPr="005C430E" w:rsidRDefault="00ED6252" w:rsidP="00ED6252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DOM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of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the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5432E0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5432E0">
        <w:rPr>
          <w:rFonts w:ascii="Verdana" w:hAnsi="Verdana"/>
          <w:sz w:val="16"/>
          <w:szCs w:val="16"/>
          <w:lang w:val="es-CO"/>
        </w:rPr>
        <w:t xml:space="preserve"> y Octubre aproximadamente.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Los pasajeros con documentos necesarios para ingresar al </w:t>
      </w:r>
      <w:r w:rsidRPr="00754869">
        <w:rPr>
          <w:rFonts w:ascii="Verdana" w:hAnsi="Verdana"/>
          <w:b/>
          <w:bCs/>
          <w:sz w:val="16"/>
          <w:szCs w:val="16"/>
          <w:lang w:val="es-CO"/>
        </w:rPr>
        <w:t>Canadá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pasaran por su cuenta a las Cataratas de Niagara de lado </w:t>
      </w:r>
      <w:r w:rsidRPr="00754869">
        <w:rPr>
          <w:rFonts w:ascii="Verdana" w:hAnsi="Verdana"/>
          <w:b/>
          <w:bCs/>
          <w:sz w:val="16"/>
          <w:szCs w:val="16"/>
          <w:lang w:val="es-CO"/>
        </w:rPr>
        <w:t>canadiense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recibiendo previa información del guía de lo que pueden hacer allí.</w:t>
      </w:r>
    </w:p>
    <w:p w14:paraId="64F9C0F4" w14:textId="77777777" w:rsidR="00ED6252" w:rsidRPr="00B93038" w:rsidRDefault="00ED6252" w:rsidP="00ED625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LUN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5C6C2D1A" w14:textId="77777777" w:rsidR="00ED6252" w:rsidRPr="00B93038" w:rsidRDefault="00ED6252" w:rsidP="00ED625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MAR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Boston 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Common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3D0B1DD4" w14:textId="77777777" w:rsidR="00ED6252" w:rsidRDefault="00ED6252" w:rsidP="00ED625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6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MIE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Boston / Newport / New York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5C430E"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6E84309E" w14:textId="77777777" w:rsidR="00ED6252" w:rsidRDefault="00ED6252" w:rsidP="00ED625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04A1F19" w14:textId="77777777" w:rsidR="00ED6252" w:rsidRDefault="00ED6252" w:rsidP="00ED625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1697EC1C" w14:textId="77777777" w:rsidR="00ED6252" w:rsidRDefault="00ED6252" w:rsidP="00ED625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5D49A278" w14:textId="77777777" w:rsidR="00ED6252" w:rsidRDefault="00ED6252" w:rsidP="00ED625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CEACD8D" w14:textId="77777777" w:rsidR="00ED6252" w:rsidRDefault="00ED6252" w:rsidP="00ED625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57008612" w14:textId="77777777" w:rsidR="00ED6252" w:rsidRDefault="00ED6252" w:rsidP="00ED6252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4A245248" w14:textId="77777777" w:rsidR="00ED6252" w:rsidRPr="00B93038" w:rsidRDefault="00ED6252" w:rsidP="00ED6252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6E7563A7" w14:textId="77777777" w:rsidR="00ED6252" w:rsidRPr="00FD7B0D" w:rsidRDefault="00ED6252" w:rsidP="00ED6252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87CF328" w14:textId="77777777" w:rsidR="00ED6252" w:rsidRPr="007061DF" w:rsidRDefault="00ED6252" w:rsidP="00ED6252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7061DF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5C89182D" w14:textId="77777777" w:rsidR="00ED6252" w:rsidRPr="007061DF" w:rsidRDefault="00ED6252" w:rsidP="00ED62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7061DF">
        <w:rPr>
          <w:rFonts w:ascii="Verdana" w:hAnsi="Verdana"/>
          <w:sz w:val="16"/>
          <w:szCs w:val="16"/>
          <w:lang w:val="es-CO"/>
        </w:rPr>
        <w:t>Washington</w:t>
      </w:r>
      <w:r w:rsidRPr="007061DF">
        <w:rPr>
          <w:rFonts w:ascii="Verdana" w:hAnsi="Verdana"/>
          <w:sz w:val="16"/>
          <w:szCs w:val="16"/>
          <w:lang w:val="es-CO"/>
        </w:rPr>
        <w:tab/>
      </w:r>
      <w:proofErr w:type="spellStart"/>
      <w:r w:rsidRPr="007061DF">
        <w:rPr>
          <w:rFonts w:ascii="Verdana" w:hAnsi="Verdana"/>
          <w:sz w:val="16"/>
          <w:szCs w:val="16"/>
          <w:lang w:val="es-CO"/>
        </w:rPr>
        <w:t>Melrose</w:t>
      </w:r>
      <w:proofErr w:type="spellEnd"/>
      <w:r w:rsidRPr="007061DF">
        <w:rPr>
          <w:rFonts w:ascii="Verdana" w:hAnsi="Verdana"/>
          <w:sz w:val="16"/>
          <w:szCs w:val="16"/>
          <w:lang w:val="es-CO"/>
        </w:rPr>
        <w:t xml:space="preserve"> Georgetown Hotel</w:t>
      </w:r>
    </w:p>
    <w:p w14:paraId="12715D9A" w14:textId="77777777" w:rsidR="00ED6252" w:rsidRPr="009A6291" w:rsidRDefault="00ED6252" w:rsidP="00ED62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9A6291">
        <w:rPr>
          <w:rFonts w:ascii="Verdana" w:hAnsi="Verdana"/>
          <w:sz w:val="16"/>
          <w:szCs w:val="16"/>
          <w:lang w:val="es-CO"/>
        </w:rPr>
        <w:t>Niagara Falls</w:t>
      </w:r>
      <w:r w:rsidRPr="009A6291">
        <w:rPr>
          <w:rFonts w:ascii="Verdana" w:hAnsi="Verdana"/>
          <w:sz w:val="16"/>
          <w:szCs w:val="16"/>
          <w:lang w:val="es-CO"/>
        </w:rPr>
        <w:tab/>
        <w:t>Sheraton Niagara Falls</w:t>
      </w:r>
    </w:p>
    <w:p w14:paraId="22209BF6" w14:textId="77777777" w:rsidR="00ED6252" w:rsidRPr="00754869" w:rsidRDefault="00ED6252" w:rsidP="00ED62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754869">
        <w:rPr>
          <w:rFonts w:ascii="Verdana" w:hAnsi="Verdana"/>
          <w:sz w:val="16"/>
          <w:szCs w:val="16"/>
          <w:lang w:val="es-CO"/>
        </w:rPr>
        <w:t>Boston/Quincy</w:t>
      </w:r>
      <w:r w:rsidRPr="00754869">
        <w:rPr>
          <w:rFonts w:ascii="Verdana" w:hAnsi="Verdana"/>
          <w:sz w:val="16"/>
          <w:szCs w:val="16"/>
          <w:lang w:val="es-CO"/>
        </w:rPr>
        <w:tab/>
        <w:t>Marriott Boston Quincy</w:t>
      </w:r>
    </w:p>
    <w:p w14:paraId="580BFCFD" w14:textId="77777777" w:rsidR="00ED6252" w:rsidRPr="00754869" w:rsidRDefault="00ED6252" w:rsidP="00ED6252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5EF560D5" w14:textId="77777777" w:rsidR="00ED6252" w:rsidRPr="00754869" w:rsidRDefault="00ED6252" w:rsidP="00ED6252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690ACF0" w14:textId="77777777" w:rsidR="00ED6252" w:rsidRPr="007061DF" w:rsidRDefault="00ED6252" w:rsidP="00ED6252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7061DF">
        <w:rPr>
          <w:rFonts w:ascii="Verdana" w:hAnsi="Verdana"/>
          <w:sz w:val="16"/>
          <w:szCs w:val="16"/>
        </w:rPr>
        <w:t>Hoteles</w:t>
      </w:r>
      <w:proofErr w:type="spellEnd"/>
      <w:r w:rsidRPr="007061DF">
        <w:rPr>
          <w:rFonts w:ascii="Verdana" w:hAnsi="Verdana"/>
          <w:sz w:val="16"/>
          <w:szCs w:val="16"/>
        </w:rPr>
        <w:t xml:space="preserve"> de </w:t>
      </w:r>
      <w:proofErr w:type="spellStart"/>
      <w:r w:rsidRPr="007061DF">
        <w:rPr>
          <w:rFonts w:ascii="Verdana" w:hAnsi="Verdana"/>
          <w:sz w:val="16"/>
          <w:szCs w:val="16"/>
        </w:rPr>
        <w:t>Recogida</w:t>
      </w:r>
      <w:proofErr w:type="spellEnd"/>
    </w:p>
    <w:p w14:paraId="774739B1" w14:textId="77777777" w:rsidR="00ED6252" w:rsidRPr="007061DF" w:rsidRDefault="00ED6252" w:rsidP="00ED6252">
      <w:pPr>
        <w:keepLines/>
        <w:contextualSpacing/>
        <w:rPr>
          <w:rFonts w:ascii="Verdana" w:hAnsi="Verdana"/>
          <w:sz w:val="16"/>
          <w:szCs w:val="16"/>
        </w:rPr>
      </w:pPr>
    </w:p>
    <w:p w14:paraId="027D3896" w14:textId="77777777" w:rsidR="00ED6252" w:rsidRDefault="00ED6252" w:rsidP="00ED6252">
      <w:pPr>
        <w:keepLines/>
        <w:contextualSpacing/>
        <w:rPr>
          <w:rFonts w:ascii="Verdana" w:hAnsi="Verdana"/>
          <w:sz w:val="16"/>
          <w:szCs w:val="16"/>
        </w:rPr>
      </w:pPr>
      <w:r w:rsidRPr="00C23604">
        <w:rPr>
          <w:rFonts w:ascii="Verdana" w:hAnsi="Verdana"/>
          <w:sz w:val="16"/>
          <w:szCs w:val="16"/>
        </w:rPr>
        <w:t>06:30</w:t>
      </w:r>
      <w:r w:rsidRPr="00C23604">
        <w:rPr>
          <w:rFonts w:ascii="Verdana" w:hAnsi="Verdana"/>
          <w:sz w:val="16"/>
          <w:szCs w:val="16"/>
        </w:rPr>
        <w:tab/>
        <w:t>The Westin New York G</w:t>
      </w:r>
      <w:r>
        <w:rPr>
          <w:rFonts w:ascii="Verdana" w:hAnsi="Verdana"/>
          <w:sz w:val="16"/>
          <w:szCs w:val="16"/>
        </w:rPr>
        <w:t>rand Central Hotel</w:t>
      </w:r>
    </w:p>
    <w:p w14:paraId="18F07A95" w14:textId="77777777" w:rsidR="00ED6252" w:rsidRDefault="00ED6252" w:rsidP="00ED6252">
      <w:pPr>
        <w:keepLines/>
        <w:contextualSpacing/>
        <w:rPr>
          <w:rFonts w:ascii="Verdana" w:hAnsi="Verdana"/>
          <w:sz w:val="16"/>
          <w:szCs w:val="16"/>
        </w:rPr>
      </w:pPr>
    </w:p>
    <w:p w14:paraId="5C9B606D" w14:textId="77777777" w:rsidR="00ED6252" w:rsidRDefault="00ED6252" w:rsidP="00ED625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06:50</w:t>
      </w:r>
      <w:r>
        <w:rPr>
          <w:rFonts w:ascii="Verdana" w:hAnsi="Verdana"/>
          <w:sz w:val="16"/>
          <w:szCs w:val="16"/>
        </w:rPr>
        <w:tab/>
        <w:t>The Park Central New York Hotel</w:t>
      </w:r>
    </w:p>
    <w:p w14:paraId="4FCF0C37" w14:textId="77777777" w:rsidR="00ED6252" w:rsidRDefault="00ED6252" w:rsidP="00ED6252">
      <w:pPr>
        <w:keepLines/>
        <w:contextualSpacing/>
        <w:rPr>
          <w:rFonts w:ascii="Verdana" w:hAnsi="Verdana"/>
          <w:sz w:val="16"/>
          <w:szCs w:val="16"/>
        </w:rPr>
      </w:pPr>
    </w:p>
    <w:p w14:paraId="551472EB" w14:textId="77777777" w:rsidR="00ED6252" w:rsidRDefault="00ED6252" w:rsidP="00ED625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297E2BA6" w14:textId="77777777" w:rsidR="008D2D3B" w:rsidRDefault="008D2D3B"/>
    <w:p w14:paraId="495E07AC" w14:textId="77777777" w:rsidR="006F6C17" w:rsidRDefault="006F6C17" w:rsidP="006F6C17">
      <w:pPr>
        <w:rPr>
          <w:rFonts w:ascii="Verdana" w:hAnsi="Verdana"/>
          <w:sz w:val="16"/>
          <w:szCs w:val="16"/>
        </w:rPr>
      </w:pPr>
      <w:r w:rsidRPr="006F6C17">
        <w:rPr>
          <w:rFonts w:ascii="Verdana" w:hAnsi="Verdana"/>
          <w:b/>
          <w:bCs/>
          <w:sz w:val="16"/>
          <w:szCs w:val="16"/>
        </w:rPr>
        <w:t xml:space="preserve">Los </w:t>
      </w:r>
      <w:proofErr w:type="spellStart"/>
      <w:r w:rsidRPr="006F6C17">
        <w:rPr>
          <w:rFonts w:ascii="Verdana" w:hAnsi="Verdana"/>
          <w:b/>
          <w:bCs/>
          <w:sz w:val="16"/>
          <w:szCs w:val="16"/>
        </w:rPr>
        <w:t>Precios</w:t>
      </w:r>
      <w:proofErr w:type="spellEnd"/>
      <w:r w:rsidRPr="006F6C17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6F6C17">
        <w:rPr>
          <w:rFonts w:ascii="Verdana" w:hAnsi="Verdana"/>
          <w:b/>
          <w:bCs/>
          <w:sz w:val="16"/>
          <w:szCs w:val="16"/>
        </w:rPr>
        <w:t>Incluyen</w:t>
      </w:r>
      <w:proofErr w:type="spellEnd"/>
      <w:r>
        <w:rPr>
          <w:rFonts w:ascii="Verdana" w:hAnsi="Verdana"/>
          <w:sz w:val="16"/>
          <w:szCs w:val="16"/>
        </w:rPr>
        <w:t>:</w:t>
      </w:r>
    </w:p>
    <w:p w14:paraId="375922DB" w14:textId="1E80E4B3" w:rsidR="006F6C17" w:rsidRDefault="006F6C17" w:rsidP="006F6C1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5</w:t>
      </w:r>
      <w:r>
        <w:rPr>
          <w:rFonts w:ascii="Verdana" w:hAnsi="Verdana"/>
          <w:sz w:val="16"/>
          <w:szCs w:val="16"/>
          <w:lang w:val="es-CO"/>
        </w:rPr>
        <w:t xml:space="preserve"> noches de alojamiento en hoteles de categoría Primera</w:t>
      </w:r>
    </w:p>
    <w:p w14:paraId="719B0F6F" w14:textId="21CA961B" w:rsidR="006F6C17" w:rsidRDefault="006F38D3" w:rsidP="006F6C1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5</w:t>
      </w:r>
      <w:r w:rsidR="006F6C17">
        <w:rPr>
          <w:rFonts w:ascii="Verdana" w:hAnsi="Verdana"/>
          <w:sz w:val="16"/>
          <w:szCs w:val="16"/>
          <w:lang w:val="es-CO"/>
        </w:rPr>
        <w:t xml:space="preserve"> desayunos americano</w:t>
      </w:r>
    </w:p>
    <w:p w14:paraId="64AC1A65" w14:textId="77777777" w:rsidR="006F6C17" w:rsidRDefault="006F6C17" w:rsidP="006F6C1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Admisión al barco “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of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” (entre mayo y octubre) </w:t>
      </w:r>
    </w:p>
    <w:p w14:paraId="397D854F" w14:textId="77777777" w:rsidR="006F6C17" w:rsidRDefault="006F6C17" w:rsidP="006F6C1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1F7001C4" w14:textId="70B1BC08" w:rsidR="006F6C17" w:rsidRDefault="006F6C17" w:rsidP="006F6C1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Visitas</w:t>
      </w:r>
      <w:proofErr w:type="spellEnd"/>
      <w:r>
        <w:rPr>
          <w:rFonts w:ascii="Verdana" w:hAnsi="Verdana"/>
          <w:sz w:val="16"/>
          <w:szCs w:val="16"/>
        </w:rPr>
        <w:t xml:space="preserve"> de Philadelphia, Washington</w:t>
      </w:r>
      <w:r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Niagara</w:t>
      </w:r>
      <w:r>
        <w:rPr>
          <w:rFonts w:ascii="Verdana" w:hAnsi="Verdana"/>
          <w:sz w:val="16"/>
          <w:szCs w:val="16"/>
        </w:rPr>
        <w:t>, Boston y Newport</w:t>
      </w:r>
    </w:p>
    <w:p w14:paraId="27007C6B" w14:textId="77777777" w:rsidR="006F6C17" w:rsidRDefault="006F6C17" w:rsidP="006F6C1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Visita al Cementerio de Arlington</w:t>
      </w:r>
    </w:p>
    <w:p w14:paraId="4144A790" w14:textId="77777777" w:rsidR="006F6C17" w:rsidRDefault="006F6C17"/>
    <w:sectPr w:rsidR="006F6C17" w:rsidSect="00ED6252"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078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52"/>
    <w:rsid w:val="00146698"/>
    <w:rsid w:val="00212431"/>
    <w:rsid w:val="0022610B"/>
    <w:rsid w:val="00357BC5"/>
    <w:rsid w:val="006F38D3"/>
    <w:rsid w:val="006F6C17"/>
    <w:rsid w:val="008150B4"/>
    <w:rsid w:val="008D2D3B"/>
    <w:rsid w:val="00BC684E"/>
    <w:rsid w:val="00BD26EA"/>
    <w:rsid w:val="00E604B7"/>
    <w:rsid w:val="00E74A7A"/>
    <w:rsid w:val="00ED6252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0710"/>
  <w15:chartTrackingRefBased/>
  <w15:docId w15:val="{2D47EBA9-76E7-48F3-A02E-32DD7046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C1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Christina Cullen</cp:lastModifiedBy>
  <cp:revision>2</cp:revision>
  <cp:lastPrinted>2023-12-01T15:54:00Z</cp:lastPrinted>
  <dcterms:created xsi:type="dcterms:W3CDTF">2023-12-01T16:23:00Z</dcterms:created>
  <dcterms:modified xsi:type="dcterms:W3CDTF">2023-12-01T16:23:00Z</dcterms:modified>
</cp:coreProperties>
</file>